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8" w:rsidRPr="005D2D2E" w:rsidRDefault="00424218" w:rsidP="008D3650">
      <w:pPr>
        <w:ind w:firstLine="720"/>
        <w:rPr>
          <w:rFonts w:asciiTheme="majorHAnsi" w:hAnsiTheme="majorHAnsi" w:cstheme="majorHAnsi"/>
          <w:color w:val="595959"/>
          <w:sz w:val="21"/>
          <w:szCs w:val="21"/>
          <w:cs/>
        </w:rPr>
      </w:pPr>
    </w:p>
    <w:p w:rsidR="00F50243" w:rsidRDefault="00F50243" w:rsidP="00F50243">
      <w:pPr>
        <w:spacing w:after="0" w:line="276" w:lineRule="auto"/>
        <w:ind w:left="-547" w:right="-331"/>
        <w:jc w:val="center"/>
        <w:rPr>
          <w:rFonts w:asciiTheme="majorHAnsi" w:hAnsiTheme="majorHAnsi" w:cstheme="majorHAnsi"/>
          <w:color w:val="002776"/>
          <w:sz w:val="33"/>
          <w:szCs w:val="21"/>
        </w:rPr>
      </w:pPr>
    </w:p>
    <w:p w:rsidR="00F50243" w:rsidRPr="000E32BB" w:rsidRDefault="00F50243" w:rsidP="000E32BB">
      <w:pPr>
        <w:spacing w:after="0" w:line="276" w:lineRule="auto"/>
        <w:ind w:left="-547" w:right="-331"/>
        <w:jc w:val="center"/>
        <w:rPr>
          <w:rFonts w:asciiTheme="majorHAnsi" w:hAnsiTheme="majorHAnsi" w:cstheme="majorHAnsi"/>
          <w:color w:val="002776"/>
          <w:sz w:val="33"/>
          <w:szCs w:val="21"/>
        </w:rPr>
      </w:pPr>
      <w:r>
        <w:rPr>
          <w:rFonts w:asciiTheme="majorHAnsi" w:hAnsiTheme="majorHAnsi" w:cstheme="majorHAnsi"/>
          <w:color w:val="002776"/>
          <w:sz w:val="33"/>
          <w:szCs w:val="21"/>
        </w:rPr>
        <w:t xml:space="preserve">Tập </w:t>
      </w:r>
      <w:proofErr w:type="spellStart"/>
      <w:r>
        <w:rPr>
          <w:rFonts w:asciiTheme="majorHAnsi" w:hAnsiTheme="majorHAnsi" w:cstheme="majorHAnsi"/>
          <w:color w:val="002776"/>
          <w:sz w:val="33"/>
          <w:szCs w:val="21"/>
        </w:rPr>
        <w:t>Huấn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>:</w:t>
      </w:r>
      <w:r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Tổ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chức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Đại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hội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đồng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Cổ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đông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thường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niên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năm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2018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và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các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quy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định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mới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về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Quản</w:t>
      </w:r>
      <w:proofErr w:type="spellEnd"/>
      <w:r w:rsidR="00C314B9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C314B9">
        <w:rPr>
          <w:rFonts w:asciiTheme="majorHAnsi" w:hAnsiTheme="majorHAnsi" w:cstheme="majorHAnsi"/>
          <w:color w:val="002776"/>
          <w:sz w:val="33"/>
          <w:szCs w:val="21"/>
        </w:rPr>
        <w:t>trị</w:t>
      </w:r>
      <w:proofErr w:type="spellEnd"/>
      <w:r w:rsidR="00B008E3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B008E3">
        <w:rPr>
          <w:rFonts w:asciiTheme="majorHAnsi" w:hAnsiTheme="majorHAnsi" w:cstheme="majorHAnsi"/>
          <w:color w:val="002776"/>
          <w:sz w:val="33"/>
          <w:szCs w:val="21"/>
        </w:rPr>
        <w:t>Công</w:t>
      </w:r>
      <w:proofErr w:type="spellEnd"/>
      <w:r w:rsidR="00B008E3"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  <w:proofErr w:type="spellStart"/>
      <w:r w:rsidR="00B008E3">
        <w:rPr>
          <w:rFonts w:asciiTheme="majorHAnsi" w:hAnsiTheme="majorHAnsi" w:cstheme="majorHAnsi"/>
          <w:color w:val="002776"/>
          <w:sz w:val="33"/>
          <w:szCs w:val="21"/>
        </w:rPr>
        <w:t>ty</w:t>
      </w:r>
      <w:proofErr w:type="spellEnd"/>
      <w:r>
        <w:rPr>
          <w:rFonts w:asciiTheme="majorHAnsi" w:hAnsiTheme="majorHAnsi" w:cstheme="majorHAnsi"/>
          <w:color w:val="002776"/>
          <w:sz w:val="33"/>
          <w:szCs w:val="21"/>
        </w:rPr>
        <w:t xml:space="preserve"> </w:t>
      </w:r>
    </w:p>
    <w:p w:rsidR="00F50243" w:rsidRPr="00D64AEC" w:rsidRDefault="00F50243" w:rsidP="00F50243">
      <w:pPr>
        <w:spacing w:line="360" w:lineRule="auto"/>
        <w:jc w:val="center"/>
        <w:rPr>
          <w:rFonts w:asciiTheme="majorHAnsi" w:hAnsiTheme="majorHAnsi" w:cstheme="majorHAnsi"/>
          <w:color w:val="595959"/>
          <w:sz w:val="7"/>
          <w:szCs w:val="21"/>
          <w:lang w:val="vi-VN"/>
        </w:rPr>
      </w:pPr>
      <w:r w:rsidRPr="00D64AEC">
        <w:rPr>
          <w:rFonts w:asciiTheme="majorHAnsi" w:hAnsiTheme="majorHAnsi" w:cstheme="majorHAnsi"/>
          <w:i/>
          <w:color w:val="595959"/>
          <w:sz w:val="24"/>
          <w:szCs w:val="24"/>
          <w:lang w:val="vi-VN"/>
        </w:rPr>
        <w:t xml:space="preserve">Địa điểm: Sở GDCK TP Hồ Chí Minh, 16 Võ Văn Kiệt, Quận 1, TP Hồ Chí Minh </w:t>
      </w:r>
    </w:p>
    <w:tbl>
      <w:tblPr>
        <w:tblStyle w:val="TableGrid"/>
        <w:tblW w:w="9990" w:type="dxa"/>
        <w:tblInd w:w="-365" w:type="dxa"/>
        <w:tblBorders>
          <w:top w:val="single" w:sz="4" w:space="0" w:color="00A1DE"/>
          <w:left w:val="single" w:sz="4" w:space="0" w:color="00A1DE"/>
          <w:bottom w:val="single" w:sz="4" w:space="0" w:color="00A1DE"/>
          <w:right w:val="single" w:sz="4" w:space="0" w:color="00A1DE"/>
          <w:insideH w:val="single" w:sz="4" w:space="0" w:color="00A1DE"/>
          <w:insideV w:val="single" w:sz="4" w:space="0" w:color="00A1DE"/>
        </w:tblBorders>
        <w:tblLook w:val="04A0"/>
      </w:tblPr>
      <w:tblGrid>
        <w:gridCol w:w="1710"/>
        <w:gridCol w:w="8280"/>
      </w:tblGrid>
      <w:tr w:rsidR="00F50243" w:rsidRPr="002F3B79" w:rsidTr="0036134F">
        <w:tc>
          <w:tcPr>
            <w:tcW w:w="9990" w:type="dxa"/>
            <w:gridSpan w:val="2"/>
            <w:shd w:val="clear" w:color="auto" w:fill="00A1DE"/>
          </w:tcPr>
          <w:p w:rsidR="00F50243" w:rsidRPr="00D64AEC" w:rsidRDefault="00F50243" w:rsidP="00FC74E5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</w:pPr>
            <w:r w:rsidRPr="00D64AE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 xml:space="preserve">Chương trình </w:t>
            </w:r>
            <w:r w:rsidRPr="00094D56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 xml:space="preserve">dự kiến </w:t>
            </w:r>
            <w:r w:rsidRPr="00D64AE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(</w:t>
            </w:r>
            <w:r w:rsidRPr="00DD7C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 xml:space="preserve">Thứ </w:t>
            </w:r>
            <w:r w:rsidR="00FC74E5" w:rsidRPr="00FC74E5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Tư</w:t>
            </w:r>
            <w:r w:rsidRPr="00DD7CA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 xml:space="preserve">ngày </w:t>
            </w:r>
            <w:r w:rsidR="00FC74E5" w:rsidRPr="00FC74E5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24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/</w:t>
            </w:r>
            <w:r w:rsidR="00FC74E5" w:rsidRPr="00FC74E5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01/2018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  <w:lang w:val="vi-VN"/>
              </w:rPr>
              <w:t>)</w:t>
            </w:r>
          </w:p>
        </w:tc>
      </w:tr>
      <w:tr w:rsidR="00F50243" w:rsidRPr="005D2D2E" w:rsidTr="0036134F">
        <w:tc>
          <w:tcPr>
            <w:tcW w:w="1710" w:type="dxa"/>
          </w:tcPr>
          <w:p w:rsidR="00F50243" w:rsidRPr="000E32BB" w:rsidRDefault="001D7BA7" w:rsidP="00FD05D8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</w:t>
            </w:r>
            <w:r w:rsidR="00FD05D8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00</w:t>
            </w:r>
            <w:r w:rsidR="00FD05D8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</w:t>
            </w:r>
            <w:r w:rsidR="00FD05D8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8280" w:type="dxa"/>
          </w:tcPr>
          <w:p w:rsidR="00F50243" w:rsidRPr="000E32BB" w:rsidRDefault="00F50243" w:rsidP="0036134F">
            <w:pPr>
              <w:spacing w:before="60" w:after="60" w:line="312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Đăng</w:t>
            </w:r>
            <w:proofErr w:type="spellEnd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ký</w:t>
            </w:r>
            <w:proofErr w:type="spellEnd"/>
          </w:p>
        </w:tc>
      </w:tr>
      <w:tr w:rsidR="00F50243" w:rsidRPr="005D2D2E" w:rsidTr="0036134F">
        <w:tc>
          <w:tcPr>
            <w:tcW w:w="1710" w:type="dxa"/>
            <w:shd w:val="clear" w:color="auto" w:fill="auto"/>
          </w:tcPr>
          <w:p w:rsidR="00F50243" w:rsidRPr="000E32BB" w:rsidRDefault="00B008E3" w:rsidP="00B008E3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13h35</w:t>
            </w:r>
            <w:r w:rsidR="00FD05D8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– </w:t>
            </w:r>
            <w:r w:rsidR="001D7BA7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</w:t>
            </w:r>
            <w:r w:rsidR="00FD05D8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45</w:t>
            </w:r>
          </w:p>
        </w:tc>
        <w:tc>
          <w:tcPr>
            <w:tcW w:w="8280" w:type="dxa"/>
          </w:tcPr>
          <w:p w:rsidR="00F50243" w:rsidRPr="000E32BB" w:rsidRDefault="00F50243" w:rsidP="0036134F">
            <w:pPr>
              <w:spacing w:before="60" w:after="60" w:line="312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Phát</w:t>
            </w:r>
            <w:proofErr w:type="spellEnd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biểu</w:t>
            </w:r>
            <w:proofErr w:type="spellEnd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FC74E5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k</w:t>
            </w:r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hai</w:t>
            </w:r>
            <w:proofErr w:type="spellEnd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mạc</w:t>
            </w:r>
            <w:proofErr w:type="spellEnd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F50243" w:rsidRPr="000E32BB" w:rsidRDefault="00012659" w:rsidP="0036134F">
            <w:pPr>
              <w:spacing w:before="60" w:after="60" w:line="312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0E32BB">
              <w:rPr>
                <w:rFonts w:asciiTheme="majorHAnsi" w:hAnsiTheme="majorHAnsi" w:cstheme="majorHAnsi"/>
                <w:i/>
                <w:color w:val="262626" w:themeColor="text1" w:themeTint="D9"/>
                <w:sz w:val="20"/>
                <w:szCs w:val="20"/>
                <w:lang w:bidi="ar-SA"/>
              </w:rPr>
              <w:t>Lãnh</w:t>
            </w:r>
            <w:proofErr w:type="spellEnd"/>
            <w:r w:rsidRPr="000E32BB">
              <w:rPr>
                <w:rFonts w:asciiTheme="majorHAnsi" w:hAnsiTheme="majorHAnsi" w:cstheme="majorHAnsi"/>
                <w:i/>
                <w:color w:val="262626" w:themeColor="text1" w:themeTint="D9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E32BB">
              <w:rPr>
                <w:rFonts w:asciiTheme="majorHAnsi" w:hAnsiTheme="majorHAnsi" w:cstheme="majorHAnsi"/>
                <w:i/>
                <w:color w:val="262626" w:themeColor="text1" w:themeTint="D9"/>
                <w:sz w:val="20"/>
                <w:szCs w:val="20"/>
                <w:lang w:bidi="ar-SA"/>
              </w:rPr>
              <w:t>đạo</w:t>
            </w:r>
            <w:proofErr w:type="spellEnd"/>
            <w:r w:rsidR="00F50243" w:rsidRPr="000E32BB">
              <w:rPr>
                <w:rFonts w:asciiTheme="majorHAnsi" w:hAnsiTheme="majorHAnsi" w:cstheme="majorHAnsi"/>
                <w:i/>
                <w:color w:val="262626" w:themeColor="text1" w:themeTint="D9"/>
                <w:sz w:val="20"/>
                <w:szCs w:val="20"/>
                <w:lang w:bidi="ar-SA"/>
              </w:rPr>
              <w:t xml:space="preserve"> HOSE</w:t>
            </w:r>
          </w:p>
        </w:tc>
      </w:tr>
      <w:tr w:rsidR="004F1E74" w:rsidRPr="005D2D2E" w:rsidTr="00B008E3">
        <w:trPr>
          <w:trHeight w:val="844"/>
        </w:trPr>
        <w:tc>
          <w:tcPr>
            <w:tcW w:w="1710" w:type="dxa"/>
            <w:tcBorders>
              <w:bottom w:val="single" w:sz="4" w:space="0" w:color="0077A6" w:themeColor="accent1" w:themeShade="BF"/>
            </w:tcBorders>
          </w:tcPr>
          <w:p w:rsidR="004F1E74" w:rsidRPr="000E32BB" w:rsidRDefault="00FD05D8" w:rsidP="00B008E3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13h</w:t>
            </w:r>
            <w:r w:rsidR="00B008E3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45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– 14h30</w:t>
            </w:r>
          </w:p>
        </w:tc>
        <w:tc>
          <w:tcPr>
            <w:tcW w:w="8280" w:type="dxa"/>
            <w:tcBorders>
              <w:bottom w:val="single" w:sz="4" w:space="0" w:color="0077A6" w:themeColor="accent1" w:themeShade="BF"/>
            </w:tcBorders>
          </w:tcPr>
          <w:p w:rsidR="00C01DC8" w:rsidRPr="00FF428B" w:rsidRDefault="00C01DC8" w:rsidP="00C01DC8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Cập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nhật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các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điểm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mới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về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QTCT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trong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Nghị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định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71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và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Thông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tư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95</w:t>
            </w:r>
          </w:p>
          <w:p w:rsidR="004F1E74" w:rsidRPr="00FF428B" w:rsidRDefault="00C70A02" w:rsidP="00C01DC8">
            <w:pPr>
              <w:spacing w:before="60" w:after="60" w:line="312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UBCKNN</w:t>
            </w:r>
            <w:r w:rsidR="004F1E74"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F1E74" w:rsidRPr="005D2D2E" w:rsidTr="00DD7CAC">
        <w:trPr>
          <w:trHeight w:val="495"/>
        </w:trPr>
        <w:tc>
          <w:tcPr>
            <w:tcW w:w="1710" w:type="dxa"/>
            <w:tcBorders>
              <w:top w:val="single" w:sz="4" w:space="0" w:color="0077A6" w:themeColor="accent1" w:themeShade="BF"/>
            </w:tcBorders>
          </w:tcPr>
          <w:p w:rsidR="004F1E74" w:rsidRPr="000E32BB" w:rsidRDefault="00FD05D8" w:rsidP="00B008E3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14h30 – 15h</w:t>
            </w:r>
            <w:r w:rsidR="00B008E3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8280" w:type="dxa"/>
            <w:tcBorders>
              <w:top w:val="single" w:sz="4" w:space="0" w:color="0077A6" w:themeColor="accent1" w:themeShade="BF"/>
            </w:tcBorders>
          </w:tcPr>
          <w:p w:rsidR="00C01DC8" w:rsidRPr="00FF428B" w:rsidRDefault="00C01DC8" w:rsidP="00C01DC8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Trình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tự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thủ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tục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trong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công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tác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tổ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chức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ĐHĐCĐ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và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các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vấn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đề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cần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lưu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ý</w:t>
            </w:r>
          </w:p>
          <w:p w:rsidR="001D7BA7" w:rsidRPr="00FF428B" w:rsidRDefault="00C01DC8" w:rsidP="00C01DC8">
            <w:pPr>
              <w:spacing w:before="60" w:after="60" w:line="312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Phòng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QLNY - HOSE</w:t>
            </w:r>
          </w:p>
        </w:tc>
      </w:tr>
      <w:tr w:rsidR="004F1E74" w:rsidRPr="005D2D2E" w:rsidTr="0036134F">
        <w:tc>
          <w:tcPr>
            <w:tcW w:w="1710" w:type="dxa"/>
          </w:tcPr>
          <w:p w:rsidR="004F1E74" w:rsidRPr="000E32BB" w:rsidRDefault="00B008E3" w:rsidP="00B008E3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15h00</w:t>
            </w:r>
            <w:r w:rsidR="00FD05D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 – 15h</w:t>
            </w: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45</w:t>
            </w:r>
          </w:p>
        </w:tc>
        <w:tc>
          <w:tcPr>
            <w:tcW w:w="8280" w:type="dxa"/>
          </w:tcPr>
          <w:p w:rsidR="001D7BA7" w:rsidRPr="00FF428B" w:rsidRDefault="008F4408" w:rsidP="001D7BA7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Mô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hình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Quản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trị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hiệu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quả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&amp;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Thông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lệ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tốt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về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xây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dựng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Tiểu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ban </w:t>
            </w:r>
            <w:proofErr w:type="spellStart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Kiểm</w:t>
            </w:r>
            <w:proofErr w:type="spellEnd"/>
            <w:r w:rsidR="00803A5C" w:rsidRPr="00FF428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 </w:t>
            </w:r>
            <w:r w:rsidR="00905391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toán</w:t>
            </w:r>
          </w:p>
          <w:p w:rsidR="004F1E74" w:rsidRPr="00FF428B" w:rsidRDefault="00FF428B" w:rsidP="00B9662B">
            <w:pPr>
              <w:spacing w:before="60" w:after="60" w:line="312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Ông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Banchong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Chittchang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– </w:t>
            </w: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Viện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B9662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Hội</w:t>
            </w:r>
            <w:proofErr w:type="spellEnd"/>
            <w:r w:rsidR="00B9662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B9662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đồng</w:t>
            </w:r>
            <w:proofErr w:type="spellEnd"/>
            <w:r w:rsidR="00B9662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Quản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trị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Thái</w:t>
            </w:r>
            <w:proofErr w:type="spellEnd"/>
            <w:r w:rsidRPr="00FF428B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Lan</w:t>
            </w:r>
          </w:p>
        </w:tc>
      </w:tr>
      <w:tr w:rsidR="004F1E74" w:rsidRPr="005D2D2E" w:rsidTr="00DD7CAC">
        <w:tc>
          <w:tcPr>
            <w:tcW w:w="1710" w:type="dxa"/>
            <w:tcBorders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  <w:shd w:val="clear" w:color="auto" w:fill="F2F2F2" w:themeFill="background2" w:themeFillShade="F2"/>
          </w:tcPr>
          <w:p w:rsidR="004F1E74" w:rsidRPr="000E32BB" w:rsidRDefault="00FD05D8" w:rsidP="00B008E3">
            <w:pPr>
              <w:spacing w:before="60" w:after="60" w:line="33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15h</w:t>
            </w:r>
            <w:r w:rsidR="00B008E3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45</w:t>
            </w: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 xml:space="preserve"> – 16h00</w:t>
            </w:r>
          </w:p>
        </w:tc>
        <w:tc>
          <w:tcPr>
            <w:tcW w:w="8280" w:type="dxa"/>
            <w:tcBorders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  <w:shd w:val="clear" w:color="auto" w:fill="F2F2F2" w:themeFill="background2" w:themeFillShade="F2"/>
          </w:tcPr>
          <w:p w:rsidR="004F1E74" w:rsidRPr="00FF428B" w:rsidRDefault="004F1E74" w:rsidP="0036134F">
            <w:pPr>
              <w:autoSpaceDE w:val="0"/>
              <w:autoSpaceDN w:val="0"/>
              <w:adjustRightInd w:val="0"/>
              <w:spacing w:before="60" w:after="60" w:line="33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  <w:lang w:bidi="ar-SA"/>
              </w:rPr>
            </w:pPr>
            <w:proofErr w:type="spellStart"/>
            <w:r w:rsidRPr="00FF428B">
              <w:rPr>
                <w:rFonts w:asciiTheme="majorHAnsi" w:hAnsiTheme="majorHAnsi" w:cstheme="majorHAnsi"/>
                <w:b/>
                <w:i/>
                <w:sz w:val="20"/>
                <w:szCs w:val="20"/>
                <w:lang w:bidi="ar-SA"/>
              </w:rPr>
              <w:t>Giải</w:t>
            </w:r>
            <w:proofErr w:type="spellEnd"/>
            <w:r w:rsidRPr="00FF428B">
              <w:rPr>
                <w:rFonts w:asciiTheme="majorHAnsi" w:hAnsiTheme="majorHAnsi" w:cstheme="majorHAnsi"/>
                <w:b/>
                <w:i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i/>
                <w:sz w:val="20"/>
                <w:szCs w:val="20"/>
                <w:lang w:bidi="ar-SA"/>
              </w:rPr>
              <w:t>lao</w:t>
            </w:r>
            <w:proofErr w:type="spellEnd"/>
            <w:r w:rsidRPr="00FF428B">
              <w:rPr>
                <w:rFonts w:asciiTheme="majorHAnsi" w:hAnsiTheme="majorHAnsi" w:cstheme="majorHAnsi"/>
                <w:b/>
                <w:i/>
                <w:sz w:val="20"/>
                <w:szCs w:val="20"/>
                <w:lang w:bidi="ar-SA"/>
              </w:rPr>
              <w:t xml:space="preserve"> </w:t>
            </w:r>
          </w:p>
        </w:tc>
      </w:tr>
      <w:tr w:rsidR="004F1E74" w:rsidRPr="007408A4" w:rsidTr="00DD7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71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4F1E74" w:rsidRPr="000E32BB" w:rsidRDefault="00FD05D8" w:rsidP="00DD7CAC">
            <w:pPr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16h00 – 17h00</w:t>
            </w:r>
          </w:p>
        </w:tc>
        <w:tc>
          <w:tcPr>
            <w:tcW w:w="828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4F1E74" w:rsidRPr="00FF428B" w:rsidRDefault="004F1E74" w:rsidP="0036134F">
            <w:pPr>
              <w:spacing w:before="60" w:after="60" w:line="312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Tọa</w:t>
            </w:r>
            <w:proofErr w:type="spellEnd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đàm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và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hỏi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đáp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:</w:t>
            </w:r>
            <w:r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721F92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N</w:t>
            </w:r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hững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vướng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mắc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trong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tổ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>chức</w:t>
            </w:r>
            <w:proofErr w:type="spellEnd"/>
            <w:r w:rsidR="001D7BA7" w:rsidRPr="00FF428B">
              <w:rPr>
                <w:rFonts w:asciiTheme="majorHAnsi" w:hAnsiTheme="majorHAnsi" w:cstheme="majorHAnsi"/>
                <w:b/>
                <w:bCs/>
                <w:sz w:val="20"/>
                <w:szCs w:val="20"/>
                <w:lang w:bidi="ar-SA"/>
              </w:rPr>
              <w:t xml:space="preserve"> ĐHĐCĐ</w:t>
            </w:r>
          </w:p>
          <w:p w:rsidR="008F4408" w:rsidRPr="00C56C00" w:rsidRDefault="008F4408" w:rsidP="008F4408">
            <w:pPr>
              <w:pStyle w:val="ListParagraph"/>
              <w:numPr>
                <w:ilvl w:val="0"/>
                <w:numId w:val="10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</w:pPr>
            <w:proofErr w:type="spellStart"/>
            <w:r w:rsidRPr="00FF428B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Bà</w:t>
            </w:r>
            <w:proofErr w:type="spellEnd"/>
            <w:r w:rsidRPr="00FF428B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Trần </w:t>
            </w:r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Anh </w:t>
            </w:r>
            <w:proofErr w:type="spellStart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Đào</w:t>
            </w:r>
            <w:proofErr w:type="spellEnd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Phó</w:t>
            </w:r>
            <w:proofErr w:type="spellEnd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Tổng</w:t>
            </w:r>
            <w:proofErr w:type="spellEnd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Giám</w:t>
            </w:r>
            <w:proofErr w:type="spellEnd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>đốc</w:t>
            </w:r>
            <w:proofErr w:type="spellEnd"/>
            <w:r w:rsidRPr="00C56C00">
              <w:rPr>
                <w:rFonts w:asciiTheme="majorHAnsi" w:hAnsiTheme="majorHAnsi" w:cstheme="majorHAnsi"/>
                <w:sz w:val="20"/>
                <w:szCs w:val="20"/>
                <w:lang w:bidi="ar-SA"/>
              </w:rPr>
              <w:t xml:space="preserve"> HOSE</w:t>
            </w:r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Điều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phối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)</w:t>
            </w:r>
          </w:p>
          <w:p w:rsidR="00FF428B" w:rsidRPr="00C56C00" w:rsidRDefault="00FF428B" w:rsidP="008F4408">
            <w:pPr>
              <w:pStyle w:val="ListParagraph"/>
              <w:numPr>
                <w:ilvl w:val="0"/>
                <w:numId w:val="10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</w:pP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Ông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Banchong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Chittchang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</w:p>
          <w:p w:rsidR="004F1E74" w:rsidRPr="00C56C00" w:rsidRDefault="004F1E74" w:rsidP="008F4408">
            <w:pPr>
              <w:pStyle w:val="ListParagraph"/>
              <w:numPr>
                <w:ilvl w:val="0"/>
                <w:numId w:val="10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</w:pP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Ông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Phan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Đức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Hiếu, CIEM</w:t>
            </w:r>
            <w:r w:rsidRPr="00C56C00" w:rsidDel="00097A02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</w:p>
          <w:p w:rsidR="004F1E74" w:rsidRDefault="004F1E74" w:rsidP="008F4408">
            <w:pPr>
              <w:pStyle w:val="ListParagraph"/>
              <w:numPr>
                <w:ilvl w:val="0"/>
                <w:numId w:val="10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</w:pP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Đại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diện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UBCKNN</w:t>
            </w:r>
          </w:p>
          <w:p w:rsidR="00A273DE" w:rsidRPr="00C56C00" w:rsidRDefault="00A273DE" w:rsidP="008F4408">
            <w:pPr>
              <w:pStyle w:val="ListParagraph"/>
              <w:numPr>
                <w:ilvl w:val="0"/>
                <w:numId w:val="10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Đại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diện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HNX</w:t>
            </w:r>
            <w:r w:rsidR="002F3B79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(tbc)</w:t>
            </w:r>
          </w:p>
          <w:p w:rsidR="004F1E74" w:rsidRPr="00FF428B" w:rsidRDefault="00FF428B" w:rsidP="008F4408">
            <w:pPr>
              <w:pStyle w:val="ListParagraph"/>
              <w:numPr>
                <w:ilvl w:val="0"/>
                <w:numId w:val="10"/>
              </w:numPr>
              <w:spacing w:before="60" w:after="60" w:line="312" w:lineRule="auto"/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</w:pP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Ông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Đỗ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Lê Hùng –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Trưởng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Ban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kiểm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toán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– CTCP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Sữa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>Việt</w:t>
            </w:r>
            <w:proofErr w:type="spellEnd"/>
            <w:r w:rsidRPr="00C56C00">
              <w:rPr>
                <w:rFonts w:asciiTheme="majorHAnsi" w:hAnsiTheme="majorHAnsi" w:cstheme="majorHAnsi"/>
                <w:bCs/>
                <w:sz w:val="20"/>
                <w:szCs w:val="20"/>
                <w:lang w:bidi="ar-SA"/>
              </w:rPr>
              <w:t xml:space="preserve"> Nam</w:t>
            </w:r>
          </w:p>
        </w:tc>
      </w:tr>
      <w:tr w:rsidR="004F1E74" w:rsidRPr="007408A4" w:rsidTr="00DD7C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71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4F1E74" w:rsidRPr="000E32BB" w:rsidDel="00FB6BC6" w:rsidRDefault="003A216E" w:rsidP="0036134F">
            <w:pPr>
              <w:spacing w:before="60" w:after="60" w:line="336" w:lineRule="auto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0"/>
                <w:szCs w:val="20"/>
                <w:lang w:bidi="ar-SA"/>
              </w:rPr>
              <w:t>17h00</w:t>
            </w:r>
          </w:p>
        </w:tc>
        <w:tc>
          <w:tcPr>
            <w:tcW w:w="8280" w:type="dxa"/>
            <w:tcBorders>
              <w:top w:val="single" w:sz="4" w:space="0" w:color="0077A6" w:themeColor="accent1" w:themeShade="BF"/>
              <w:left w:val="single" w:sz="4" w:space="0" w:color="0077A6" w:themeColor="accent1" w:themeShade="BF"/>
              <w:bottom w:val="single" w:sz="4" w:space="0" w:color="0077A6" w:themeColor="accent1" w:themeShade="BF"/>
              <w:right w:val="single" w:sz="4" w:space="0" w:color="0077A6" w:themeColor="accent1" w:themeShade="BF"/>
            </w:tcBorders>
          </w:tcPr>
          <w:p w:rsidR="004F1E74" w:rsidRPr="000E32BB" w:rsidDel="00FB6BC6" w:rsidRDefault="004F1E74" w:rsidP="0036134F">
            <w:pPr>
              <w:autoSpaceDE w:val="0"/>
              <w:autoSpaceDN w:val="0"/>
              <w:adjustRightInd w:val="0"/>
              <w:spacing w:before="60" w:after="60" w:line="336" w:lineRule="auto"/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  <w:lang w:bidi="ar-SA"/>
              </w:rPr>
            </w:pPr>
            <w:proofErr w:type="spellStart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  <w:lang w:bidi="ar-SA"/>
              </w:rPr>
              <w:t>Bế</w:t>
            </w:r>
            <w:proofErr w:type="spellEnd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E32BB"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  <w:lang w:bidi="ar-SA"/>
              </w:rPr>
              <w:t>mạc</w:t>
            </w:r>
            <w:proofErr w:type="spellEnd"/>
            <w:r>
              <w:rPr>
                <w:rFonts w:asciiTheme="majorHAnsi" w:hAnsiTheme="majorHAnsi" w:cstheme="majorHAnsi"/>
                <w:b/>
                <w:color w:val="262626" w:themeColor="text1" w:themeTint="D9"/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F50243" w:rsidRDefault="00F50243" w:rsidP="00F50243">
      <w:pPr>
        <w:pStyle w:val="Footer"/>
        <w:jc w:val="center"/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</w:pPr>
    </w:p>
    <w:p w:rsidR="00F50243" w:rsidRDefault="00F50243" w:rsidP="00F50243">
      <w:pPr>
        <w:pStyle w:val="Footer"/>
        <w:jc w:val="center"/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</w:pPr>
    </w:p>
    <w:p w:rsidR="00F50243" w:rsidRDefault="00F50243" w:rsidP="00F50243">
      <w:pPr>
        <w:pStyle w:val="Footer"/>
        <w:jc w:val="center"/>
        <w:rPr>
          <w:rFonts w:asciiTheme="majorHAnsi" w:hAnsiTheme="majorHAnsi" w:cstheme="majorHAnsi"/>
          <w:color w:val="595959"/>
          <w:sz w:val="21"/>
          <w:szCs w:val="21"/>
        </w:rPr>
      </w:pP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Sáng kiến Quản trị Công ty Việt Nam (Vietnam Corporate Governance Initiative – VCGI) được đồng sáng lập bởi HOSE</w:t>
      </w:r>
      <w:r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, HNX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 và IFC, dưới sự hỗ trợ của </w:t>
      </w:r>
      <w:r w:rsidR="004B31E2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 xml:space="preserve">SSC &amp; </w:t>
      </w:r>
      <w:r w:rsidRPr="00EA75FD">
        <w:rPr>
          <w:rFonts w:ascii="Times New Roman" w:hAnsi="Times New Roman"/>
          <w:b/>
          <w:i/>
          <w:noProof/>
          <w:color w:val="002776" w:themeColor="text2"/>
          <w:sz w:val="24"/>
          <w:szCs w:val="24"/>
          <w:lang w:bidi="ar-SA"/>
        </w:rPr>
        <w:t>SECO.</w:t>
      </w:r>
    </w:p>
    <w:p w:rsidR="00F50243" w:rsidRDefault="00C70A02" w:rsidP="00F50243">
      <w:pPr>
        <w:tabs>
          <w:tab w:val="left" w:pos="3230"/>
        </w:tabs>
        <w:spacing w:after="200" w:line="276" w:lineRule="auto"/>
        <w:rPr>
          <w:rFonts w:asciiTheme="majorHAnsi" w:hAnsiTheme="majorHAnsi" w:cstheme="majorHAnsi"/>
          <w:color w:val="595959"/>
          <w:sz w:val="21"/>
          <w:szCs w:val="21"/>
        </w:rPr>
      </w:pPr>
      <w:r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169545</wp:posOffset>
            </wp:positionV>
            <wp:extent cx="1152525" cy="8477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X Logo dọc-01 - sm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78" t="8571" r="22591" b="6373"/>
                    <a:stretch/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posOffset>1666875</wp:posOffset>
            </wp:positionH>
            <wp:positionV relativeFrom="paragraph">
              <wp:posOffset>160020</wp:posOffset>
            </wp:positionV>
            <wp:extent cx="628650" cy="8572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OSE_chuan - smal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0243">
        <w:rPr>
          <w:rFonts w:asciiTheme="majorHAnsi" w:hAnsiTheme="majorHAnsi" w:cstheme="majorHAnsi"/>
          <w:color w:val="595959"/>
          <w:sz w:val="21"/>
          <w:szCs w:val="21"/>
        </w:rPr>
        <w:tab/>
      </w:r>
    </w:p>
    <w:p w:rsidR="00F50243" w:rsidRDefault="00C70A02" w:rsidP="00C70A02">
      <w:pPr>
        <w:spacing w:after="200" w:line="276" w:lineRule="auto"/>
        <w:ind w:left="-284"/>
        <w:rPr>
          <w:rFonts w:asciiTheme="majorHAnsi" w:hAnsiTheme="majorHAnsi" w:cstheme="majorHAnsi"/>
          <w:color w:val="595959"/>
          <w:sz w:val="21"/>
          <w:szCs w:val="21"/>
        </w:rPr>
      </w:pPr>
      <w:r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page">
              <wp:posOffset>4695825</wp:posOffset>
            </wp:positionH>
            <wp:positionV relativeFrom="paragraph">
              <wp:posOffset>247015</wp:posOffset>
            </wp:positionV>
            <wp:extent cx="2228850" cy="3905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C-WBG-horizontal-RGB-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A02">
        <w:rPr>
          <w:rFonts w:asciiTheme="majorHAnsi" w:hAnsiTheme="majorHAnsi" w:cstheme="majorHAnsi"/>
          <w:noProof/>
          <w:color w:val="595959"/>
          <w:sz w:val="21"/>
          <w:szCs w:val="21"/>
          <w:lang w:bidi="ar-SA"/>
        </w:rPr>
        <w:drawing>
          <wp:inline distT="0" distB="0" distL="0" distR="0">
            <wp:extent cx="1790700" cy="821819"/>
            <wp:effectExtent l="0" t="0" r="0" b="0"/>
            <wp:docPr id="4" name="Picture 1" descr="C:\Users\ducdmt\Desktop\Back drop\SSC(TA)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ducdmt\Desktop\Back drop\SSC(TA)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1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243" w:rsidRDefault="00F50243" w:rsidP="00F50243">
      <w:pPr>
        <w:spacing w:after="200" w:line="276" w:lineRule="auto"/>
        <w:rPr>
          <w:rFonts w:asciiTheme="majorHAnsi" w:hAnsiTheme="majorHAnsi" w:cstheme="majorHAnsi"/>
          <w:color w:val="595959"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margin">
              <wp:posOffset>904875</wp:posOffset>
            </wp:positionH>
            <wp:positionV relativeFrom="paragraph">
              <wp:posOffset>294640</wp:posOffset>
            </wp:positionV>
            <wp:extent cx="4792980" cy="609600"/>
            <wp:effectExtent l="19050" t="0" r="7620" b="0"/>
            <wp:wrapNone/>
            <wp:docPr id="12" name="Picture 1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50243" w:rsidSect="0069342B">
      <w:headerReference w:type="default" r:id="rId12"/>
      <w:pgSz w:w="11907" w:h="16839" w:code="9"/>
      <w:pgMar w:top="1073" w:right="1440" w:bottom="576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F3B" w:rsidRDefault="00880F3B" w:rsidP="0020147C">
      <w:pPr>
        <w:spacing w:after="0"/>
      </w:pPr>
      <w:r>
        <w:separator/>
      </w:r>
    </w:p>
  </w:endnote>
  <w:endnote w:type="continuationSeparator" w:id="0">
    <w:p w:rsidR="00880F3B" w:rsidRDefault="00880F3B" w:rsidP="002014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F3B" w:rsidRDefault="00880F3B" w:rsidP="0020147C">
      <w:pPr>
        <w:spacing w:after="0"/>
      </w:pPr>
      <w:r>
        <w:separator/>
      </w:r>
    </w:p>
  </w:footnote>
  <w:footnote w:type="continuationSeparator" w:id="0">
    <w:p w:rsidR="00880F3B" w:rsidRDefault="00880F3B" w:rsidP="002014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50" w:rsidRDefault="008D3650" w:rsidP="008D3650">
    <w:pPr>
      <w:pStyle w:val="Header"/>
      <w:ind w:firstLine="720"/>
    </w:pPr>
    <w:r>
      <w:tab/>
    </w:r>
    <w:r>
      <w:rPr>
        <w:noProof/>
        <w:lang w:bidi="ar-SA"/>
      </w:rPr>
      <w:drawing>
        <wp:inline distT="0" distB="0" distL="0" distR="0">
          <wp:extent cx="1492250" cy="6549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360" cy="66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ED7"/>
    <w:multiLevelType w:val="hybridMultilevel"/>
    <w:tmpl w:val="1E58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36AB"/>
    <w:multiLevelType w:val="hybridMultilevel"/>
    <w:tmpl w:val="2674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7B9"/>
    <w:multiLevelType w:val="hybridMultilevel"/>
    <w:tmpl w:val="A968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7EFE"/>
    <w:multiLevelType w:val="hybridMultilevel"/>
    <w:tmpl w:val="4D6CA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71DFC"/>
    <w:multiLevelType w:val="hybridMultilevel"/>
    <w:tmpl w:val="A968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5335"/>
    <w:multiLevelType w:val="hybridMultilevel"/>
    <w:tmpl w:val="A968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4282"/>
    <w:multiLevelType w:val="hybridMultilevel"/>
    <w:tmpl w:val="52607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43B67"/>
    <w:multiLevelType w:val="hybridMultilevel"/>
    <w:tmpl w:val="7736D344"/>
    <w:lvl w:ilvl="0" w:tplc="F7C6E7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409EC"/>
    <w:multiLevelType w:val="hybridMultilevel"/>
    <w:tmpl w:val="51546036"/>
    <w:lvl w:ilvl="0" w:tplc="4E5A34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3BFB"/>
    <w:multiLevelType w:val="hybridMultilevel"/>
    <w:tmpl w:val="8F624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F364B"/>
    <w:rsid w:val="000020F0"/>
    <w:rsid w:val="00012659"/>
    <w:rsid w:val="00024B81"/>
    <w:rsid w:val="000261EA"/>
    <w:rsid w:val="0005521A"/>
    <w:rsid w:val="000757F1"/>
    <w:rsid w:val="00083AAD"/>
    <w:rsid w:val="0009111E"/>
    <w:rsid w:val="00094D56"/>
    <w:rsid w:val="00097A02"/>
    <w:rsid w:val="000B355A"/>
    <w:rsid w:val="000B745E"/>
    <w:rsid w:val="000C6756"/>
    <w:rsid w:val="000E2B41"/>
    <w:rsid w:val="000E32BB"/>
    <w:rsid w:val="000E79C5"/>
    <w:rsid w:val="00110DF2"/>
    <w:rsid w:val="00131C75"/>
    <w:rsid w:val="00136CD1"/>
    <w:rsid w:val="001451E1"/>
    <w:rsid w:val="00185D9F"/>
    <w:rsid w:val="00191820"/>
    <w:rsid w:val="0019428F"/>
    <w:rsid w:val="00194F83"/>
    <w:rsid w:val="001A750E"/>
    <w:rsid w:val="001D1BD3"/>
    <w:rsid w:val="001D7BA7"/>
    <w:rsid w:val="001E5C92"/>
    <w:rsid w:val="001F0617"/>
    <w:rsid w:val="001F0DC8"/>
    <w:rsid w:val="0020147C"/>
    <w:rsid w:val="00235622"/>
    <w:rsid w:val="00243C8C"/>
    <w:rsid w:val="002558D9"/>
    <w:rsid w:val="00261280"/>
    <w:rsid w:val="002C6128"/>
    <w:rsid w:val="002D236F"/>
    <w:rsid w:val="002F3B79"/>
    <w:rsid w:val="0032747D"/>
    <w:rsid w:val="00330DCB"/>
    <w:rsid w:val="00335490"/>
    <w:rsid w:val="00376739"/>
    <w:rsid w:val="003A216E"/>
    <w:rsid w:val="003B0F2C"/>
    <w:rsid w:val="003F2DE7"/>
    <w:rsid w:val="003F6EFD"/>
    <w:rsid w:val="00424218"/>
    <w:rsid w:val="00442DCC"/>
    <w:rsid w:val="00453C8B"/>
    <w:rsid w:val="00464D36"/>
    <w:rsid w:val="004A5D3A"/>
    <w:rsid w:val="004B31E2"/>
    <w:rsid w:val="004D16A9"/>
    <w:rsid w:val="004D68E8"/>
    <w:rsid w:val="004F1E74"/>
    <w:rsid w:val="005127C7"/>
    <w:rsid w:val="00526438"/>
    <w:rsid w:val="0055645A"/>
    <w:rsid w:val="005775EE"/>
    <w:rsid w:val="00594439"/>
    <w:rsid w:val="005D2D2E"/>
    <w:rsid w:val="005D7DFE"/>
    <w:rsid w:val="005E00A9"/>
    <w:rsid w:val="00605869"/>
    <w:rsid w:val="00626F60"/>
    <w:rsid w:val="006445D4"/>
    <w:rsid w:val="00651510"/>
    <w:rsid w:val="00657761"/>
    <w:rsid w:val="0069342B"/>
    <w:rsid w:val="006F364B"/>
    <w:rsid w:val="00721F92"/>
    <w:rsid w:val="007408A4"/>
    <w:rsid w:val="0079213F"/>
    <w:rsid w:val="007B1F47"/>
    <w:rsid w:val="007B3C82"/>
    <w:rsid w:val="00803A5C"/>
    <w:rsid w:val="00840FDC"/>
    <w:rsid w:val="008473AF"/>
    <w:rsid w:val="0085459B"/>
    <w:rsid w:val="0086067E"/>
    <w:rsid w:val="00880F3B"/>
    <w:rsid w:val="00897000"/>
    <w:rsid w:val="008A64A7"/>
    <w:rsid w:val="008D3650"/>
    <w:rsid w:val="008D5011"/>
    <w:rsid w:val="008E01F0"/>
    <w:rsid w:val="008F4408"/>
    <w:rsid w:val="008F4F28"/>
    <w:rsid w:val="00905391"/>
    <w:rsid w:val="00940F28"/>
    <w:rsid w:val="009479F8"/>
    <w:rsid w:val="00951C71"/>
    <w:rsid w:val="00961169"/>
    <w:rsid w:val="00964BD2"/>
    <w:rsid w:val="00977936"/>
    <w:rsid w:val="009B41D7"/>
    <w:rsid w:val="009B66A1"/>
    <w:rsid w:val="009E2424"/>
    <w:rsid w:val="009E4634"/>
    <w:rsid w:val="009E7463"/>
    <w:rsid w:val="00A03BBE"/>
    <w:rsid w:val="00A04517"/>
    <w:rsid w:val="00A10CA2"/>
    <w:rsid w:val="00A273DE"/>
    <w:rsid w:val="00A330B3"/>
    <w:rsid w:val="00A4166D"/>
    <w:rsid w:val="00A55B79"/>
    <w:rsid w:val="00A633A0"/>
    <w:rsid w:val="00A73D66"/>
    <w:rsid w:val="00AC3D2C"/>
    <w:rsid w:val="00AD6B18"/>
    <w:rsid w:val="00B008E3"/>
    <w:rsid w:val="00B05AE6"/>
    <w:rsid w:val="00B13787"/>
    <w:rsid w:val="00B31A66"/>
    <w:rsid w:val="00B34E1F"/>
    <w:rsid w:val="00B7770F"/>
    <w:rsid w:val="00B8555D"/>
    <w:rsid w:val="00B9662B"/>
    <w:rsid w:val="00BB6338"/>
    <w:rsid w:val="00BC35F9"/>
    <w:rsid w:val="00BE6021"/>
    <w:rsid w:val="00BF2109"/>
    <w:rsid w:val="00C01DC8"/>
    <w:rsid w:val="00C124FD"/>
    <w:rsid w:val="00C13D8B"/>
    <w:rsid w:val="00C24A4F"/>
    <w:rsid w:val="00C314B9"/>
    <w:rsid w:val="00C56C00"/>
    <w:rsid w:val="00C62A6E"/>
    <w:rsid w:val="00C70A02"/>
    <w:rsid w:val="00CE1E18"/>
    <w:rsid w:val="00CF0D70"/>
    <w:rsid w:val="00D332C2"/>
    <w:rsid w:val="00D64AEC"/>
    <w:rsid w:val="00D677FB"/>
    <w:rsid w:val="00D9652F"/>
    <w:rsid w:val="00D96E02"/>
    <w:rsid w:val="00DA25BA"/>
    <w:rsid w:val="00DD7CAC"/>
    <w:rsid w:val="00DE29E5"/>
    <w:rsid w:val="00DE4183"/>
    <w:rsid w:val="00DF0A65"/>
    <w:rsid w:val="00DF13F3"/>
    <w:rsid w:val="00E00412"/>
    <w:rsid w:val="00E35C84"/>
    <w:rsid w:val="00E368F8"/>
    <w:rsid w:val="00E453D3"/>
    <w:rsid w:val="00E666EF"/>
    <w:rsid w:val="00E67386"/>
    <w:rsid w:val="00E92A7C"/>
    <w:rsid w:val="00EA75FD"/>
    <w:rsid w:val="00EB3451"/>
    <w:rsid w:val="00EB357B"/>
    <w:rsid w:val="00F1792B"/>
    <w:rsid w:val="00F21A5F"/>
    <w:rsid w:val="00F2600E"/>
    <w:rsid w:val="00F26C2F"/>
    <w:rsid w:val="00F50243"/>
    <w:rsid w:val="00F74FC6"/>
    <w:rsid w:val="00FB145F"/>
    <w:rsid w:val="00FB5048"/>
    <w:rsid w:val="00FB6BC6"/>
    <w:rsid w:val="00FC74E5"/>
    <w:rsid w:val="00FD05D8"/>
    <w:rsid w:val="00FD24DA"/>
    <w:rsid w:val="00FD532A"/>
    <w:rsid w:val="00FF428B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B3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A1DE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0B3"/>
    <w:pPr>
      <w:keepNext/>
      <w:keepLines/>
      <w:spacing w:before="240"/>
      <w:outlineLvl w:val="1"/>
    </w:pPr>
    <w:rPr>
      <w:rFonts w:eastAsiaTheme="majorEastAsia" w:cstheme="majorBidi"/>
      <w:b/>
      <w:bCs/>
      <w:color w:val="00A1DE" w:themeColor="accent1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A330B3"/>
    <w:pPr>
      <w:outlineLvl w:val="2"/>
    </w:pPr>
    <w:rPr>
      <w:color w:val="81BC00" w:themeColor="accent2"/>
    </w:rPr>
  </w:style>
  <w:style w:type="paragraph" w:styleId="Heading4">
    <w:name w:val="heading 4"/>
    <w:basedOn w:val="Heading2"/>
    <w:next w:val="Normal"/>
    <w:link w:val="Heading4Char"/>
    <w:uiPriority w:val="9"/>
    <w:semiHidden/>
    <w:unhideWhenUsed/>
    <w:qFormat/>
    <w:rsid w:val="00A330B3"/>
    <w:pPr>
      <w:outlineLvl w:val="3"/>
    </w:pPr>
    <w:rPr>
      <w:color w:val="72C7E7" w:themeColor="accent3"/>
    </w:rPr>
  </w:style>
  <w:style w:type="paragraph" w:styleId="Heading5">
    <w:name w:val="heading 5"/>
    <w:basedOn w:val="Heading2"/>
    <w:next w:val="Normal"/>
    <w:link w:val="Heading5Char"/>
    <w:uiPriority w:val="9"/>
    <w:semiHidden/>
    <w:unhideWhenUsed/>
    <w:qFormat/>
    <w:rsid w:val="00A330B3"/>
    <w:pPr>
      <w:outlineLvl w:val="4"/>
    </w:pPr>
    <w:rPr>
      <w:b w:val="0"/>
      <w:color w:val="3C8A2E" w:themeColor="accent4"/>
    </w:rPr>
  </w:style>
  <w:style w:type="paragraph" w:styleId="Heading6">
    <w:name w:val="heading 6"/>
    <w:basedOn w:val="Heading2"/>
    <w:next w:val="Normal"/>
    <w:link w:val="Heading6Char"/>
    <w:uiPriority w:val="9"/>
    <w:semiHidden/>
    <w:unhideWhenUsed/>
    <w:qFormat/>
    <w:rsid w:val="00A330B3"/>
    <w:pPr>
      <w:outlineLvl w:val="5"/>
    </w:pPr>
    <w:rPr>
      <w:b w:val="0"/>
      <w:color w:val="002776" w:themeColor="accent5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A330B3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iPriority w:val="9"/>
    <w:semiHidden/>
    <w:unhideWhenUsed/>
    <w:qFormat/>
    <w:rsid w:val="00A330B3"/>
    <w:pPr>
      <w:outlineLvl w:val="7"/>
    </w:pPr>
    <w:rPr>
      <w:sz w:val="24"/>
    </w:rPr>
  </w:style>
  <w:style w:type="paragraph" w:styleId="Heading9">
    <w:name w:val="heading 9"/>
    <w:basedOn w:val="Heading2"/>
    <w:next w:val="Normal"/>
    <w:link w:val="Heading9Char"/>
    <w:uiPriority w:val="9"/>
    <w:semiHidden/>
    <w:unhideWhenUsed/>
    <w:qFormat/>
    <w:rsid w:val="00A330B3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0B3"/>
    <w:rPr>
      <w:rFonts w:asciiTheme="majorHAnsi" w:eastAsiaTheme="majorEastAsia" w:hAnsiTheme="majorHAnsi" w:cstheme="majorBidi"/>
      <w:bCs/>
      <w:color w:val="00A1DE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0B3"/>
    <w:rPr>
      <w:rFonts w:eastAsiaTheme="majorEastAsia" w:cstheme="majorBidi"/>
      <w:b/>
      <w:bCs/>
      <w:color w:val="00A1DE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0B3"/>
    <w:rPr>
      <w:rFonts w:eastAsiaTheme="majorEastAsia" w:cstheme="majorBidi"/>
      <w:b/>
      <w:bCs/>
      <w:color w:val="81BC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0B3"/>
    <w:rPr>
      <w:rFonts w:eastAsiaTheme="majorEastAsia" w:cstheme="majorBidi"/>
      <w:b/>
      <w:bCs/>
      <w:color w:val="72C7E7" w:themeColor="accent3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0B3"/>
    <w:rPr>
      <w:rFonts w:eastAsiaTheme="majorEastAsia" w:cstheme="majorBidi"/>
      <w:bCs/>
      <w:color w:val="3C8A2E" w:themeColor="accent4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0B3"/>
    <w:rPr>
      <w:rFonts w:eastAsiaTheme="majorEastAsia" w:cstheme="majorBidi"/>
      <w:bCs/>
      <w:color w:val="002776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0B3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0B3"/>
    <w:rPr>
      <w:rFonts w:eastAsiaTheme="majorEastAsia" w:cstheme="majorBidi"/>
      <w:b/>
      <w:bCs/>
      <w:color w:val="00A1DE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0B3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A330B3"/>
    <w:pPr>
      <w:spacing w:before="60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330B3"/>
    <w:rPr>
      <w:rFonts w:asciiTheme="majorHAnsi" w:eastAsiaTheme="majorEastAsia" w:hAnsiTheme="majorHAnsi" w:cstheme="majorBidi"/>
      <w:bCs/>
      <w:color w:val="00A1DE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A330B3"/>
    <w:pPr>
      <w:spacing w:before="0" w:after="600"/>
    </w:pPr>
    <w:rPr>
      <w:color w:val="81BC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A330B3"/>
    <w:rPr>
      <w:rFonts w:asciiTheme="majorHAnsi" w:eastAsiaTheme="majorEastAsia" w:hAnsiTheme="majorHAnsi" w:cstheme="majorBidi"/>
      <w:bCs/>
      <w:color w:val="81BC00" w:themeColor="accent2"/>
      <w:sz w:val="56"/>
      <w:szCs w:val="28"/>
    </w:rPr>
  </w:style>
  <w:style w:type="character" w:styleId="Strong">
    <w:name w:val="Strong"/>
    <w:uiPriority w:val="22"/>
    <w:qFormat/>
    <w:rsid w:val="00A330B3"/>
    <w:rPr>
      <w:b/>
    </w:rPr>
  </w:style>
  <w:style w:type="paragraph" w:styleId="NoSpacing">
    <w:name w:val="No Spacing"/>
    <w:basedOn w:val="Normal"/>
    <w:uiPriority w:val="1"/>
    <w:qFormat/>
    <w:rsid w:val="00A330B3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A330B3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A330B3"/>
    <w:rPr>
      <w:rFonts w:asciiTheme="majorHAnsi" w:eastAsiaTheme="majorEastAsia" w:hAnsiTheme="majorHAnsi" w:cstheme="majorBidi"/>
      <w:bCs/>
      <w:color w:val="00A1DE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A330B3"/>
    <w:rPr>
      <w:color w:val="81BC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0B3"/>
    <w:rPr>
      <w:rFonts w:asciiTheme="majorHAnsi" w:eastAsiaTheme="majorEastAsia" w:hAnsiTheme="majorHAnsi" w:cstheme="majorBidi"/>
      <w:bCs/>
      <w:color w:val="81BC00" w:themeColor="accent2"/>
      <w:sz w:val="32"/>
      <w:szCs w:val="28"/>
    </w:rPr>
  </w:style>
  <w:style w:type="table" w:styleId="TableGrid">
    <w:name w:val="Table Grid"/>
    <w:basedOn w:val="TableNormal"/>
    <w:uiPriority w:val="59"/>
    <w:rsid w:val="0042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5D2D2E"/>
    <w:pPr>
      <w:ind w:left="720"/>
      <w:contextualSpacing/>
    </w:pPr>
    <w:rPr>
      <w:szCs w:val="28"/>
    </w:rPr>
  </w:style>
  <w:style w:type="paragraph" w:styleId="Header">
    <w:name w:val="header"/>
    <w:basedOn w:val="Normal"/>
    <w:link w:val="HeaderChar"/>
    <w:uiPriority w:val="99"/>
    <w:unhideWhenUsed/>
    <w:rsid w:val="0020147C"/>
    <w:pPr>
      <w:tabs>
        <w:tab w:val="center" w:pos="4680"/>
        <w:tab w:val="right" w:pos="9360"/>
      </w:tabs>
      <w:spacing w:after="0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0147C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20147C"/>
    <w:pPr>
      <w:tabs>
        <w:tab w:val="center" w:pos="4680"/>
        <w:tab w:val="right" w:pos="9360"/>
      </w:tabs>
      <w:spacing w:after="0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0147C"/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4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4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4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4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4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A1DE"/>
      </a:accent1>
      <a:accent2>
        <a:srgbClr val="81BC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Aft>
            <a:spcPts val="300"/>
          </a:spcAft>
          <a:defRPr dirty="0" smtClean="0">
            <a:solidFill>
              <a:schemeClr val="tx2"/>
            </a:solidFill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Nguyet Anh - IFC;Hai Tran</dc:creator>
  <cp:lastModifiedBy>haitn</cp:lastModifiedBy>
  <cp:revision>21</cp:revision>
  <cp:lastPrinted>2018-01-03T06:25:00Z</cp:lastPrinted>
  <dcterms:created xsi:type="dcterms:W3CDTF">2017-12-25T09:42:00Z</dcterms:created>
  <dcterms:modified xsi:type="dcterms:W3CDTF">2018-01-08T02:37:00Z</dcterms:modified>
</cp:coreProperties>
</file>